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80" w:rsidRDefault="006F2080" w:rsidP="000F7925">
      <w:pPr>
        <w:shd w:val="clear" w:color="auto" w:fill="FFFFFF"/>
        <w:spacing w:before="120" w:after="120" w:line="240" w:lineRule="auto"/>
        <w:ind w:left="4956" w:firstLine="709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УТВЕРЖДАЮ </w:t>
      </w:r>
    </w:p>
    <w:p w:rsidR="006F2080" w:rsidRDefault="006F2080" w:rsidP="000F7925">
      <w:pPr>
        <w:shd w:val="clear" w:color="auto" w:fill="FFFFFF"/>
        <w:spacing w:before="120" w:after="120" w:line="240" w:lineRule="auto"/>
        <w:ind w:left="4956" w:firstLine="709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ООО «ДэнтХэлс»</w:t>
      </w:r>
    </w:p>
    <w:p w:rsidR="006F2080" w:rsidRDefault="006F2080" w:rsidP="000F7925">
      <w:pPr>
        <w:shd w:val="clear" w:color="auto" w:fill="FFFFFF"/>
        <w:spacing w:before="120" w:after="120" w:line="240" w:lineRule="auto"/>
        <w:ind w:left="4956" w:firstLine="709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Л.И.Леус</w:t>
      </w:r>
    </w:p>
    <w:p w:rsidR="006F2080" w:rsidRPr="00D94DFC" w:rsidRDefault="006F2080" w:rsidP="000F7925">
      <w:pPr>
        <w:shd w:val="clear" w:color="auto" w:fill="FFFFFF"/>
        <w:spacing w:before="120" w:after="120" w:line="240" w:lineRule="auto"/>
        <w:ind w:left="4956" w:firstLine="709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15.11.2021 г.</w:t>
      </w:r>
      <w:r w:rsidRPr="00D94DFC">
        <w:rPr>
          <w:rFonts w:ascii="Times New Roman" w:hAnsi="Times New Roman"/>
          <w:sz w:val="28"/>
          <w:szCs w:val="28"/>
        </w:rPr>
        <w:t xml:space="preserve"> </w:t>
      </w:r>
    </w:p>
    <w:p w:rsidR="006F2080" w:rsidRDefault="006F2080" w:rsidP="00BD1A60">
      <w:pPr>
        <w:shd w:val="clear" w:color="auto" w:fill="FFFFFF"/>
        <w:tabs>
          <w:tab w:val="left" w:pos="3690"/>
        </w:tabs>
        <w:spacing w:before="120" w:after="120" w:line="240" w:lineRule="auto"/>
        <w:ind w:firstLine="709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6F2080" w:rsidRDefault="006F2080" w:rsidP="00BD1A60">
      <w:pPr>
        <w:shd w:val="clear" w:color="auto" w:fill="FFFFFF"/>
        <w:tabs>
          <w:tab w:val="left" w:pos="3690"/>
        </w:tabs>
        <w:spacing w:before="120" w:after="120" w:line="240" w:lineRule="auto"/>
        <w:ind w:firstLine="709"/>
        <w:jc w:val="center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ПОЛИТИКА </w:t>
      </w:r>
      <w:r>
        <w:rPr>
          <w:rFonts w:ascii="Times New Roman" w:hAnsi="Times New Roman"/>
          <w:sz w:val="28"/>
          <w:szCs w:val="28"/>
        </w:rPr>
        <w:t>ООО «ДэнтХэлс»</w:t>
      </w:r>
    </w:p>
    <w:p w:rsidR="006F2080" w:rsidRDefault="006F2080" w:rsidP="00BD1A60">
      <w:pPr>
        <w:shd w:val="clear" w:color="auto" w:fill="FFFFFF"/>
        <w:tabs>
          <w:tab w:val="left" w:pos="3690"/>
        </w:tabs>
        <w:spacing w:before="120" w:after="120" w:line="240" w:lineRule="auto"/>
        <w:ind w:firstLine="709"/>
        <w:jc w:val="center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>в отношении обработки персональных данных</w:t>
      </w:r>
    </w:p>
    <w:p w:rsidR="006F2080" w:rsidRDefault="006F2080" w:rsidP="00BD1A60">
      <w:pPr>
        <w:shd w:val="clear" w:color="auto" w:fill="FFFFFF"/>
        <w:tabs>
          <w:tab w:val="left" w:pos="3690"/>
        </w:tabs>
        <w:spacing w:before="120" w:after="120" w:line="240" w:lineRule="auto"/>
        <w:ind w:firstLine="709"/>
        <w:jc w:val="center"/>
        <w:textAlignment w:val="top"/>
        <w:outlineLvl w:val="1"/>
        <w:rPr>
          <w:rFonts w:ascii="Times New Roman" w:hAnsi="Times New Roman"/>
          <w:sz w:val="28"/>
          <w:szCs w:val="28"/>
        </w:rPr>
      </w:pPr>
    </w:p>
    <w:p w:rsidR="006F2080" w:rsidRDefault="006F2080" w:rsidP="000F7925">
      <w:pPr>
        <w:shd w:val="clear" w:color="auto" w:fill="FFFFFF"/>
        <w:spacing w:before="240" w:after="240" w:line="300" w:lineRule="atLeast"/>
        <w:ind w:firstLine="709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 ГЛАВА 1 ОБЩИЕ ПОЛОЖЕНИЯ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1. Настоящая Политика в отношении обработки персональных данных (далее - Политика) подготовлена во исполнение требований Закона Республики Беларусь от 7 мая 2021 г. № 99-3 ”0 защите персональных данных” (далее - Закон) и определяет порядок обработки персональных данных </w:t>
      </w:r>
      <w:r>
        <w:rPr>
          <w:rFonts w:ascii="Times New Roman" w:hAnsi="Times New Roman"/>
          <w:sz w:val="28"/>
          <w:szCs w:val="28"/>
        </w:rPr>
        <w:t xml:space="preserve">ООО «ДэнтХэлс» (далее - </w:t>
      </w:r>
      <w:r w:rsidRPr="00D94DFC">
        <w:rPr>
          <w:rFonts w:ascii="Times New Roman" w:hAnsi="Times New Roman"/>
          <w:sz w:val="28"/>
          <w:szCs w:val="28"/>
        </w:rPr>
        <w:t xml:space="preserve">Оператор) и меры по обеспечению защиты и безопасности персональных данных, принимаемые Оператором.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2. Политика действует в отношении всех процессов обработки персональных данных, которые </w:t>
      </w:r>
      <w:r>
        <w:rPr>
          <w:rFonts w:ascii="Times New Roman" w:hAnsi="Times New Roman"/>
          <w:sz w:val="28"/>
          <w:szCs w:val="28"/>
        </w:rPr>
        <w:t>ООО «ДэнтХэлс»</w:t>
      </w:r>
      <w:r w:rsidRPr="00D94DFC">
        <w:rPr>
          <w:rFonts w:ascii="Times New Roman" w:hAnsi="Times New Roman"/>
          <w:sz w:val="28"/>
          <w:szCs w:val="28"/>
        </w:rPr>
        <w:t xml:space="preserve"> получает о субъекте персональных данных, и структурных подразделений, их обрабатывающих.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3. Целью настоящей Политики является обеспечение надлежащей защиты персональных данных от несанкционированного доступа и разглашения, соблюдение прав и свобод гражданина при обработке его персональных данных, в том числе обеспечение защиты прав на неприкосновенность частной жизни, личную и </w:t>
      </w:r>
      <w:r>
        <w:rPr>
          <w:rFonts w:ascii="Times New Roman" w:hAnsi="Times New Roman"/>
          <w:sz w:val="28"/>
          <w:szCs w:val="28"/>
        </w:rPr>
        <w:t>медицинскую</w:t>
      </w:r>
      <w:r w:rsidRPr="00D94DFC">
        <w:rPr>
          <w:rFonts w:ascii="Times New Roman" w:hAnsi="Times New Roman"/>
          <w:sz w:val="28"/>
          <w:szCs w:val="28"/>
        </w:rPr>
        <w:t xml:space="preserve"> тайну. </w:t>
      </w:r>
    </w:p>
    <w:p w:rsidR="006F2080" w:rsidRPr="005F566F" w:rsidRDefault="006F2080" w:rsidP="005F566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4. Передавая Оператору персональные данные, в том числе посредством интернет-ресурсов </w:t>
      </w:r>
      <w:r>
        <w:rPr>
          <w:rFonts w:ascii="Times New Roman" w:hAnsi="Times New Roman"/>
          <w:sz w:val="28"/>
          <w:szCs w:val="28"/>
        </w:rPr>
        <w:t>ООО «ДэнтХэлс»</w:t>
      </w:r>
      <w:r w:rsidRPr="00D94DFC">
        <w:rPr>
          <w:rFonts w:ascii="Times New Roman" w:hAnsi="Times New Roman"/>
          <w:sz w:val="28"/>
          <w:szCs w:val="28"/>
        </w:rPr>
        <w:t xml:space="preserve">, субъект персональных данных подтверждает свое согласие на обработку соответствующей информации на условиях, изложенных в настоящей Политике. </w:t>
      </w:r>
      <w:r w:rsidRPr="005F566F">
        <w:rPr>
          <w:rFonts w:ascii="Times New Roman" w:hAnsi="Times New Roman"/>
          <w:sz w:val="28"/>
          <w:szCs w:val="28"/>
        </w:rPr>
        <w:t>Актуальная редакция Политики размещена в свободном доступе в глобальной компьютерной сети Интернет по адресу: http://denthealth.by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>5. В настоящей Политике используются следующие основные термины и их определения: блокирование персональных данных - прекращение доступа к персон</w:t>
      </w:r>
      <w:r>
        <w:rPr>
          <w:rFonts w:ascii="Times New Roman" w:hAnsi="Times New Roman"/>
          <w:sz w:val="28"/>
          <w:szCs w:val="28"/>
        </w:rPr>
        <w:t xml:space="preserve">альным данным без их удаления; </w:t>
      </w:r>
      <w:r w:rsidRPr="00D94DFC">
        <w:rPr>
          <w:rFonts w:ascii="Times New Roman" w:hAnsi="Times New Roman"/>
          <w:sz w:val="28"/>
          <w:szCs w:val="28"/>
        </w:rPr>
        <w:t xml:space="preserve"> интернет-ресурс - интернет-сайт, страница интернет-сайта, вебпортал, форум, блог, чат, приложение для мобильного устройства и другие ресурсы, имеющие подключение к сети Интернет;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 обработка персональных данных - любое действие или совокупность действий, совершаемые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данных; персональные данные - любая информация, относящаяся к идентифицированному физическому лицу или физическому лицу, которое может быть идентифицировано; предоставление персональных данных - действия, направленные на ознакомление с персональными данными определенных лиц или круга лиц; распространение персональных данных - действия, направленные на ознакомление с персональными данными неопределенного круга лиц; сервисы - любые сервисы, продукты, программы, мероприятия, услуги </w:t>
      </w:r>
      <w:r>
        <w:rPr>
          <w:rFonts w:ascii="Times New Roman" w:hAnsi="Times New Roman"/>
          <w:sz w:val="28"/>
          <w:szCs w:val="28"/>
        </w:rPr>
        <w:t>ООО «ДэнтХэлс»</w:t>
      </w:r>
      <w:r w:rsidRPr="00D94DF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705">
        <w:rPr>
          <w:rFonts w:ascii="Times New Roman" w:hAnsi="Times New Roman"/>
          <w:sz w:val="28"/>
          <w:szCs w:val="28"/>
        </w:rPr>
        <w:t>специальные персональные данные - персональные данные, касающиеся расовой либо национальной принадлежности, политических взглядов, членства в профессиональных союзах, религиозных или других убеждений, здоровья или половой жизни, привлечения к административной или уголовной ответственности, а также биометрические и генетические персональные данные;</w:t>
      </w:r>
      <w:r>
        <w:t xml:space="preserve"> </w:t>
      </w:r>
      <w:r w:rsidRPr="00D94DFC">
        <w:rPr>
          <w:rFonts w:ascii="Times New Roman" w:hAnsi="Times New Roman"/>
          <w:sz w:val="28"/>
          <w:szCs w:val="28"/>
        </w:rPr>
        <w:t>субъект персональных данных - физическое лицо, в отношении которого осуществляется обработка персональных данных; удаление персональных данных - действия, в результате которых становится невозможным восстановить персональные данные в информационных ресурсах (системах), содержащих персональные данные, и (или) в результате которых уничтожаются материальные носители персональных данных; физическое лицо, которое может быть идентифицировано, - физическое лицо, которое может быть прямо или косвенно определено, в частности через фамилию, собственное имя, отчество, дату рождения, идентификационный номер либо через один или несколько признаков, характерных для его физической, психологической, умственной, экономической, культурной</w:t>
      </w:r>
      <w:r>
        <w:rPr>
          <w:rFonts w:ascii="Times New Roman" w:hAnsi="Times New Roman"/>
          <w:sz w:val="28"/>
          <w:szCs w:val="28"/>
        </w:rPr>
        <w:t xml:space="preserve"> или социальной идентичности.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Иные термины и их определения, употребляющиеся в настоящей Политике, используются в значениях, определенных законодательством.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D94DFC">
        <w:rPr>
          <w:rFonts w:ascii="Times New Roman" w:hAnsi="Times New Roman"/>
          <w:sz w:val="28"/>
          <w:szCs w:val="28"/>
        </w:rPr>
        <w:t xml:space="preserve">ГЛАВА 2 ОСНОВНЫЕ ПРИНЦИПЫ ОБРАБОТКИ ПЕРСОНАЛЬНЫХ ДАННЫХ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6. Обработка персональных данных осуществляется на основе следующих принципов: осуществляется с согласия субъекта персональных данных, за исключением случаев, установленных законодательством. Субъект персональных данных дает согласие на обработку персональных данных на неопределенный срок, если иное не предусмотрено законодательством; ограничивается достижением конкретных, заранее заявленных законных целей. Не допускается обработка персональных данных, не совместимая с первоначально заявленными целями их обработки; содержание и объем обрабатываемых персональных данных должны соответствовать заявленным целям их обработки. Обрабатываемые персональные данные не должны быть избыточными по отношению к заявленным целям их обработки; при обработке персональных данных обеспечивается их точность, достаточность, а в необходимых случаях и актуальность по отношению к заявленным целям обработки; должна носить прозрачный характер. В этих целях субъекту персональных данных в случаях, предусмотренных Законом, предоставляется соответствующая информация, касающаяся обработки его персональных данных; хранение персональных данных осуществляется в форме, позволяющей определить субъекта персональных данных не дольше, чем этого требуют цели обработки персональных данных, если срок хранения персональных данных не установлен законодательством, договором, стороной которого является субъект персональных данных.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7.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законодательством.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ГЛАВА 3 ЦЕЛИ ОБРАБОТКИ ПЕРСОНАЛЬНЫХ ДАННЫХ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8. Целями обработки </w:t>
      </w:r>
      <w:r>
        <w:rPr>
          <w:rFonts w:ascii="Times New Roman" w:hAnsi="Times New Roman"/>
          <w:sz w:val="28"/>
          <w:szCs w:val="28"/>
        </w:rPr>
        <w:t>ООО «ДэнтХэлс»</w:t>
      </w:r>
      <w:r w:rsidRPr="00D94DFC">
        <w:rPr>
          <w:rFonts w:ascii="Times New Roman" w:hAnsi="Times New Roman"/>
          <w:sz w:val="28"/>
          <w:szCs w:val="28"/>
        </w:rPr>
        <w:t xml:space="preserve"> персональных данных являются: заключение с субъектами персональных данных любых видов договоров и их последующего исполнения, в том числе договоров на предоставление доступа к ресурсам, </w:t>
      </w:r>
      <w:r>
        <w:rPr>
          <w:rFonts w:ascii="Times New Roman" w:hAnsi="Times New Roman"/>
          <w:sz w:val="28"/>
          <w:szCs w:val="28"/>
        </w:rPr>
        <w:t xml:space="preserve">формирование и ведение которых </w:t>
      </w:r>
      <w:r w:rsidRPr="00D94DFC">
        <w:rPr>
          <w:rFonts w:ascii="Times New Roman" w:hAnsi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/>
          <w:sz w:val="28"/>
          <w:szCs w:val="28"/>
        </w:rPr>
        <w:t>ООО «ДэнтХэлс»</w:t>
      </w:r>
      <w:r w:rsidRPr="00D94DFC">
        <w:rPr>
          <w:rFonts w:ascii="Times New Roman" w:hAnsi="Times New Roman"/>
          <w:sz w:val="28"/>
          <w:szCs w:val="28"/>
        </w:rPr>
        <w:t xml:space="preserve">, включая дополнительные ресурсы, формируемые организациями - партнерами Оператора; использование персональных данных в рекламных и маркетинговых целях, в том числе направление субъекту персональных данных уведомлений, коммерческих предложений, рассылок информационного и рекламного характера, связанных с продукцией (работами, услугами) Оператора; оказание технической поддержки по вопросам функционирования интернет-ресурсов Оператора; обработка сообщений и запросов, поступивших от субъекта персональных данных; анализ работы ресурсов Оператора, совершенствование их функциональных и поисковых возможностей, в том числе посредством проведения опросов и иных исследований; предоставление субъекту персональных данных сервисов Оператора; ведение кадровой работы и организация учета работников </w:t>
      </w:r>
      <w:r>
        <w:rPr>
          <w:rFonts w:ascii="Times New Roman" w:hAnsi="Times New Roman"/>
          <w:sz w:val="28"/>
          <w:szCs w:val="28"/>
        </w:rPr>
        <w:t>ООО «ДэнтХэлс»</w:t>
      </w:r>
      <w:r w:rsidRPr="00D94DFC">
        <w:rPr>
          <w:rFonts w:ascii="Times New Roman" w:hAnsi="Times New Roman"/>
          <w:sz w:val="28"/>
          <w:szCs w:val="28"/>
        </w:rPr>
        <w:t xml:space="preserve">, в том числе привлечение и отбор кандидатов для работы в </w:t>
      </w:r>
      <w:r>
        <w:rPr>
          <w:rFonts w:ascii="Times New Roman" w:hAnsi="Times New Roman"/>
          <w:sz w:val="28"/>
          <w:szCs w:val="28"/>
        </w:rPr>
        <w:t>ООО «ДэнтХэлс»</w:t>
      </w:r>
      <w:r w:rsidRPr="00D94DFC">
        <w:rPr>
          <w:rFonts w:ascii="Times New Roman" w:hAnsi="Times New Roman"/>
          <w:sz w:val="28"/>
          <w:szCs w:val="28"/>
        </w:rPr>
        <w:t xml:space="preserve">; осуществление административных процедур; ведение индивидуального (персонифицированного) учета застрахованных лиц; ведение воинского учета; ведение бухгалтерского и налогового учета; начисление и перечисление заработной платы, назначение и выплата пособий; заполнение и передача в государственные органы и иные уполномоченные организации требуемых форм отчетности; обработка персональных данных в целях назначения пенсий; осуществление хозяйственной деятельности; обработка иных обращений и запросов, получаемых от субъектов персональных данных; выполнение иных обязанностей (полномочий), предусмотренных законодательными актами.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ГЛАВА 4 КАТЕГОРИИ СУБЪЕКТОВ ПЕРСОНАЛЬНЫХ ДАННЫХ И ПЕРЕЧЕНЬ ПЕРСОНАЛЬНЫХ ДАННЫХ, ОБРАБАТЫВАЕМЫХ НЦПИ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>9. Оператор может обрабатывать персональные данные 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DFC">
        <w:rPr>
          <w:rFonts w:ascii="Times New Roman" w:hAnsi="Times New Roman"/>
          <w:sz w:val="28"/>
          <w:szCs w:val="28"/>
        </w:rPr>
        <w:t xml:space="preserve">субъектов персональных данных: посетители </w:t>
      </w:r>
      <w:r>
        <w:rPr>
          <w:rFonts w:ascii="Times New Roman" w:hAnsi="Times New Roman"/>
          <w:sz w:val="28"/>
          <w:szCs w:val="28"/>
        </w:rPr>
        <w:t xml:space="preserve">клиники ООО «ДэнтХэлс» и </w:t>
      </w:r>
      <w:r w:rsidRPr="00D94DFC">
        <w:rPr>
          <w:rFonts w:ascii="Times New Roman" w:hAnsi="Times New Roman"/>
          <w:sz w:val="28"/>
          <w:szCs w:val="28"/>
        </w:rPr>
        <w:t>интернет-ресурсов</w:t>
      </w:r>
      <w:r>
        <w:rPr>
          <w:rFonts w:ascii="Times New Roman" w:hAnsi="Times New Roman"/>
          <w:sz w:val="28"/>
          <w:szCs w:val="28"/>
        </w:rPr>
        <w:t xml:space="preserve">  ООО «ДэнтХэлс»</w:t>
      </w:r>
      <w:r w:rsidRPr="00D94DFC">
        <w:rPr>
          <w:rFonts w:ascii="Times New Roman" w:hAnsi="Times New Roman"/>
          <w:sz w:val="28"/>
          <w:szCs w:val="28"/>
        </w:rPr>
        <w:t xml:space="preserve">; кандидаты на работу, работники </w:t>
      </w:r>
      <w:r>
        <w:rPr>
          <w:rFonts w:ascii="Times New Roman" w:hAnsi="Times New Roman"/>
          <w:sz w:val="28"/>
          <w:szCs w:val="28"/>
        </w:rPr>
        <w:t>ООО «ДэнтХэлс»</w:t>
      </w:r>
      <w:r w:rsidRPr="00D94DFC">
        <w:rPr>
          <w:rFonts w:ascii="Times New Roman" w:hAnsi="Times New Roman"/>
          <w:sz w:val="28"/>
          <w:szCs w:val="28"/>
        </w:rPr>
        <w:t xml:space="preserve">, в том числе бывшие работники, их супруги и близкие родственники; контрагенты - физические лица, в том числе потенциальные (по договорам); представители потенциальных контрагентов; лица, предоставившие персональные данные </w:t>
      </w:r>
      <w:r>
        <w:rPr>
          <w:rFonts w:ascii="Times New Roman" w:hAnsi="Times New Roman"/>
          <w:sz w:val="28"/>
          <w:szCs w:val="28"/>
        </w:rPr>
        <w:t xml:space="preserve">ООО «ДэнтХэлс» </w:t>
      </w:r>
      <w:r w:rsidRPr="00D94DFC">
        <w:rPr>
          <w:rFonts w:ascii="Times New Roman" w:hAnsi="Times New Roman"/>
          <w:sz w:val="28"/>
          <w:szCs w:val="28"/>
        </w:rPr>
        <w:t>иным путем.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10. К персональным данным, обрабатываемым </w:t>
      </w:r>
      <w:r>
        <w:rPr>
          <w:rFonts w:ascii="Times New Roman" w:hAnsi="Times New Roman"/>
          <w:sz w:val="28"/>
          <w:szCs w:val="28"/>
        </w:rPr>
        <w:t>ООО «ДэнтХэлс»</w:t>
      </w:r>
      <w:r w:rsidRPr="00D94DFC">
        <w:rPr>
          <w:rFonts w:ascii="Times New Roman" w:hAnsi="Times New Roman"/>
          <w:sz w:val="28"/>
          <w:szCs w:val="28"/>
        </w:rPr>
        <w:t xml:space="preserve">, относятся: фамилия, собственное имя, отчество; пол; число, месяц, год рождения; идентификационный номер; паспортные данные; место рождения; цифровой фотопортрет; данные: о гражданстве (подданстве); о регистрации по месту жительства и (или) месту пребывания; о смерти или объявлении физического лица умершим, признании безвестно отсутствующим, недееспособным, ограниченно дееспособным; о родителях, опекунах, попечителях, семейном положении, супруге, ребенке (детях) физического лица; об образовании, ученой степени, ученом звании; о роде занятий; о пенсии, ежемесячном денежном содержании по законодательству о государственной службе, ежемесячной страховой выплате по обязательному страхованию от несчастных случаев на производстве и профессиональных заболеваний; о налоговых обязательствах; об исполнении воинской обязанности; об инвалидности; о наличии исполнительного производства на исполнении в органах принудительного исполнения.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11. Оператором может обрабатываться следующая техническая информация: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D94DFC">
        <w:rPr>
          <w:rFonts w:ascii="Times New Roman" w:hAnsi="Times New Roman"/>
          <w:sz w:val="28"/>
          <w:szCs w:val="28"/>
        </w:rPr>
        <w:t xml:space="preserve">Р-адрес; информация из браузера; </w:t>
      </w:r>
      <w:r>
        <w:rPr>
          <w:rFonts w:ascii="Times New Roman" w:hAnsi="Times New Roman"/>
          <w:sz w:val="28"/>
          <w:szCs w:val="28"/>
        </w:rPr>
        <w:t>ад</w:t>
      </w:r>
      <w:r w:rsidRPr="00D94DFC">
        <w:rPr>
          <w:rFonts w:ascii="Times New Roman" w:hAnsi="Times New Roman"/>
          <w:sz w:val="28"/>
          <w:szCs w:val="28"/>
        </w:rPr>
        <w:t xml:space="preserve">рес запрашиваемой страницы; история запросов и просмотров </w:t>
      </w:r>
      <w:r>
        <w:rPr>
          <w:rFonts w:ascii="Times New Roman" w:hAnsi="Times New Roman"/>
          <w:sz w:val="28"/>
          <w:szCs w:val="28"/>
        </w:rPr>
        <w:t>на интернет-ресурсах Оператора.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>12. Оператор обрабатывает специальные персональные данные только при условии согласия субъекта персональных данных либо без согласия в случаях, предусмотренных законодательством</w:t>
      </w:r>
      <w:r>
        <w:rPr>
          <w:rFonts w:ascii="Times New Roman" w:hAnsi="Times New Roman"/>
          <w:sz w:val="28"/>
          <w:szCs w:val="28"/>
        </w:rPr>
        <w:t xml:space="preserve"> /см. Статья 8 п. 2 Закона Республики Беларусь «О защите персональных данных» от 7 мая 2021 г.       № 99-3\</w:t>
      </w:r>
      <w:r w:rsidRPr="00D94DFC">
        <w:rPr>
          <w:rFonts w:ascii="Times New Roman" w:hAnsi="Times New Roman"/>
          <w:sz w:val="28"/>
          <w:szCs w:val="28"/>
        </w:rPr>
        <w:t xml:space="preserve">.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ГЛАВА 5 ОСНОВНЫЕ ПРАВА И ОБЯЗАННОСТИ ОПЕРАТОРА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13. Оператор имеет право: получать от субъекта персональных данных достоверные информацию и (или) документы, содержащие персональные данные; запрашивать у субъекта персональных данных информацию об актуальности и достоверности предоставленных персональных данных; в случае отзыва субъектом персональных данных согласия на обработку персональных данных продолжить обработку персональных данных без согласия субъекта персональных данных при наличии оснований, указанных в Законе; в случае необходимости для достижения целей обработки персональных данных передавать их третьим лицам с соблюдением требований законодательства; самостоятельно определять состав и перечень мер, необходимых и достаточных для обеспечения выполнения обязанностей, предусмотренных Законом и принятыми в соответствии с ним нормативными правовыми актами, если иное не предусмотрено Законом.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14. Оператор обязан: разъяснять субъекту персональных данных его права, связанные с обработкой персональных данных; получать согласие субъекта персональных данных на обработку персональных данных, за исключением случаев, предусмотренных Законом и иными законодательными актами; обеспечивать защиту персональных данных в процессе их обработки; предоставлять субъекту персональных данных информацию о его персональных данных, а также о предоставлении его персональных данных третьим лицам, за исключением случаев, предусмотренных Законом и иными законодательными актами; вносить изменения в персональные данные, которые являются неполными, устаревшими или неточными, за исключением случаев, когда иной порядок внесения изменений в персональные данные установлен законодательными актами либо если цели обработки персональных данных не предполагают последующих изменений таких данных; прекращать обработку персональных данных, а также осуществлять их удаление или блокирование (обеспечивать прекращение обработки персональных данных, а также их удаление или блокирование  уполномоченным лицом) при отсутствии оснований для обработки персональных данных, предусмотренных Законом и иными законодательными актами; уведомлять уполномоченный орган по защите прав субъектов персональных данных о нарушениях систем защиты персональных данных незамедлительно, но не позднее трех рабочих дней после того, как Оператору стало известно о таких нарушениях, за исключением случаев, предусмотренных уполномоченным органом по защите прав субъектов персональных данных; осуществлять изменение, блокирование или удаление недостоверных или полученных незаконным путем персональных данных субъекта персональных данных по требованию уполномоченного органа по защите прав субъектов персональных данных, если иной порядок внесения изменений в персональные данные, их блокирования или удаления не установлен законодательными актами; исполнять иные требования уполномоченного органа по защите прав субъектов персональных данных об устранении нарушений законодательства о персональных данных; выполнять иные обязанности, предусмотренные Законом и иными законодательными актами.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ГЛАВА 6 ОСНОВНЫЕ ПРАВА И ОБЯЗАННОСТИ СУБЪЕКТА ПЕРСОНАЛЬНЫХ ДАННЫХ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>15. Субъект персональных данных имеет право: получать информацию, касающуюся обработки его персональных данных; получать от Оператора информацию о предоставлении своих персональных данных третьим лицам на условиях, определенных Законом; отзывать согласие на обработку персональных данных;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 требовать от Оператора: изменения его персональных данных в случае, если персональные данные являются неполными или устаревшими; бесплатного прекращения обработки своих персональных данных, включая их удаление, при отсу</w:t>
      </w:r>
      <w:r>
        <w:rPr>
          <w:rFonts w:ascii="Times New Roman" w:hAnsi="Times New Roman"/>
          <w:sz w:val="28"/>
          <w:szCs w:val="28"/>
        </w:rPr>
        <w:t xml:space="preserve">тствии оснований для обработки </w:t>
      </w:r>
      <w:r w:rsidRPr="00D94DFC">
        <w:rPr>
          <w:rFonts w:ascii="Times New Roman" w:hAnsi="Times New Roman"/>
          <w:sz w:val="28"/>
          <w:szCs w:val="28"/>
        </w:rPr>
        <w:t>персональных данных, предусмотренных Законом и иными законодательными актами; получить любые разъяснения по интересующим вопросам, касающимся обработки его персональных данных, обратившись к Оператору</w:t>
      </w:r>
      <w:r>
        <w:rPr>
          <w:rFonts w:ascii="Times New Roman" w:hAnsi="Times New Roman"/>
          <w:sz w:val="28"/>
          <w:szCs w:val="28"/>
        </w:rPr>
        <w:t xml:space="preserve"> с помощью электронной почты </w:t>
      </w:r>
      <w:r>
        <w:rPr>
          <w:rFonts w:ascii="Times New Roman" w:hAnsi="Times New Roman"/>
          <w:sz w:val="28"/>
          <w:szCs w:val="28"/>
          <w:lang w:val="en-US"/>
        </w:rPr>
        <w:t>pochtaden</w:t>
      </w:r>
      <w:r w:rsidRPr="00054E0A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gmail</w:t>
      </w:r>
      <w:r w:rsidRPr="00054E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 w:rsidRPr="00D94DFC">
        <w:rPr>
          <w:rFonts w:ascii="Times New Roman" w:hAnsi="Times New Roman"/>
          <w:sz w:val="28"/>
          <w:szCs w:val="28"/>
        </w:rPr>
        <w:t xml:space="preserve">; осуществления иных прав, предусмотренных законодательством Республики Беларусь.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16. Субъект персональных данных обязан: предоставлять Оператору достоверные данные о себе; сообщать Оператору об уточнении (обновлении, изменении) своих персональных данных.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Республики Беларусь.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ГЛАВА 7 ЗАКЛЮЧИТЕЛЬНЫЕ ПОЛОЖЕНИЯ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17. 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Законом.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>18. Безопасность персональных данных, обрабатываемых Оператором, обеспечивается посредством реализации правовых, организационных и технических мер, необходимых для выполнения в полном объеме требований законодательства в области защиты персональных данных.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 19. Настоящая Политика вступает в силу со дня ее утверждения. </w:t>
      </w:r>
    </w:p>
    <w:p w:rsidR="006F2080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sz w:val="28"/>
          <w:szCs w:val="28"/>
        </w:rPr>
      </w:pPr>
      <w:r w:rsidRPr="00D94DFC">
        <w:rPr>
          <w:rFonts w:ascii="Times New Roman" w:hAnsi="Times New Roman"/>
          <w:sz w:val="28"/>
          <w:szCs w:val="28"/>
        </w:rPr>
        <w:t xml:space="preserve">20. Оператор имеет право изменять настоящую Политику в одностороннем порядке без предварительного согласования и последующего уведомления субъекта персональных данных. </w:t>
      </w:r>
    </w:p>
    <w:p w:rsidR="006F2080" w:rsidRPr="00D94DFC" w:rsidRDefault="006F2080" w:rsidP="000F7925">
      <w:pPr>
        <w:shd w:val="clear" w:color="auto" w:fill="FFFFFF"/>
        <w:spacing w:before="240" w:after="240" w:line="300" w:lineRule="atLeast"/>
        <w:jc w:val="both"/>
        <w:textAlignment w:val="top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94DFC">
        <w:rPr>
          <w:rFonts w:ascii="Times New Roman" w:hAnsi="Times New Roman"/>
          <w:sz w:val="28"/>
          <w:szCs w:val="28"/>
        </w:rPr>
        <w:t>21. Вопросы, касающиеся обработки персональных данных, не закрепленные в настоящей Политике, регулируются законодательством.</w:t>
      </w:r>
    </w:p>
    <w:p w:rsidR="006F2080" w:rsidRPr="00D94DFC" w:rsidRDefault="006F2080" w:rsidP="00D94DFC">
      <w:pPr>
        <w:shd w:val="clear" w:color="auto" w:fill="FFFFFF"/>
        <w:spacing w:before="540" w:after="300" w:line="300" w:lineRule="atLeast"/>
        <w:ind w:firstLine="709"/>
        <w:jc w:val="both"/>
        <w:textAlignment w:val="top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F2080" w:rsidRDefault="006F2080" w:rsidP="00D94DFC">
      <w:pPr>
        <w:shd w:val="clear" w:color="auto" w:fill="FFFFFF"/>
        <w:spacing w:before="540" w:after="300" w:line="300" w:lineRule="atLeast"/>
        <w:textAlignment w:val="top"/>
        <w:outlineLvl w:val="1"/>
        <w:rPr>
          <w:rFonts w:ascii="Times New Roman" w:hAnsi="Times New Roman"/>
          <w:color w:val="000000"/>
          <w:sz w:val="36"/>
          <w:szCs w:val="36"/>
          <w:lang w:eastAsia="ru-RU"/>
        </w:rPr>
      </w:pPr>
    </w:p>
    <w:sectPr w:rsidR="006F2080" w:rsidSect="00155F0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97E0E"/>
    <w:multiLevelType w:val="multilevel"/>
    <w:tmpl w:val="5CCE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A011E6"/>
    <w:multiLevelType w:val="multilevel"/>
    <w:tmpl w:val="CBA4E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4B3C2B"/>
    <w:multiLevelType w:val="multilevel"/>
    <w:tmpl w:val="FD14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530"/>
    <w:rsid w:val="00016B78"/>
    <w:rsid w:val="00054E0A"/>
    <w:rsid w:val="000F74AC"/>
    <w:rsid w:val="000F7925"/>
    <w:rsid w:val="00155F04"/>
    <w:rsid w:val="001F1421"/>
    <w:rsid w:val="005F566F"/>
    <w:rsid w:val="006F2080"/>
    <w:rsid w:val="009E2705"/>
    <w:rsid w:val="00AC4535"/>
    <w:rsid w:val="00B0431B"/>
    <w:rsid w:val="00BD1A60"/>
    <w:rsid w:val="00C73530"/>
    <w:rsid w:val="00D52B27"/>
    <w:rsid w:val="00D94DFC"/>
    <w:rsid w:val="00DB373A"/>
    <w:rsid w:val="00E20066"/>
    <w:rsid w:val="00E65051"/>
    <w:rsid w:val="00EA6C45"/>
    <w:rsid w:val="00F50B01"/>
    <w:rsid w:val="00FC15B7"/>
    <w:rsid w:val="00FE42DC"/>
    <w:rsid w:val="00FF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421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D94D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566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94DFC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F566F"/>
    <w:rPr>
      <w:rFonts w:ascii="Cambria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semiHidden/>
    <w:rsid w:val="00D94D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94DFC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94DFC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0F792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0F7925"/>
    <w:rPr>
      <w:rFonts w:cs="Times New Roman"/>
      <w:color w:val="800080"/>
      <w:u w:val="single"/>
    </w:rPr>
  </w:style>
  <w:style w:type="character" w:styleId="HTMLCite">
    <w:name w:val="HTML Cite"/>
    <w:basedOn w:val="DefaultParagraphFont"/>
    <w:uiPriority w:val="99"/>
    <w:semiHidden/>
    <w:rsid w:val="005F566F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155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5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03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39862">
          <w:marLeft w:val="0"/>
          <w:marRight w:val="0"/>
          <w:marTop w:val="300"/>
          <w:marBottom w:val="300"/>
          <w:divBdr>
            <w:top w:val="single" w:sz="6" w:space="0" w:color="000000"/>
            <w:left w:val="single" w:sz="6" w:space="19" w:color="000000"/>
            <w:bottom w:val="single" w:sz="6" w:space="0" w:color="000000"/>
            <w:right w:val="single" w:sz="6" w:space="19" w:color="000000"/>
          </w:divBdr>
        </w:div>
      </w:divsChild>
    </w:div>
    <w:div w:id="175303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398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2247</Words>
  <Characters>12811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 </dc:title>
  <dc:subject/>
  <dc:creator>Даша</dc:creator>
  <cp:keywords/>
  <dc:description/>
  <cp:lastModifiedBy>Hewlett-Packard Company</cp:lastModifiedBy>
  <cp:revision>2</cp:revision>
  <cp:lastPrinted>2022-07-15T06:29:00Z</cp:lastPrinted>
  <dcterms:created xsi:type="dcterms:W3CDTF">2022-07-15T08:39:00Z</dcterms:created>
  <dcterms:modified xsi:type="dcterms:W3CDTF">2022-07-15T08:39:00Z</dcterms:modified>
</cp:coreProperties>
</file>